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1BEE" w14:textId="76EEBF89" w:rsidR="00AE4B1D" w:rsidRDefault="00AE4B1D">
      <w:pPr>
        <w:rPr>
          <w:lang w:val="en-GB"/>
        </w:rPr>
      </w:pPr>
    </w:p>
    <w:p w14:paraId="4036F131" w14:textId="0C71C813" w:rsidR="00AE4B1D" w:rsidRDefault="00AE4B1D" w:rsidP="00AE4B1D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Call for abstracts </w:t>
      </w:r>
      <w:r w:rsidR="00C56525">
        <w:rPr>
          <w:b/>
          <w:bCs/>
          <w:lang w:val="en-GB"/>
        </w:rPr>
        <w:t>–</w:t>
      </w:r>
      <w:r w:rsidRPr="00AE4B1D">
        <w:rPr>
          <w:b/>
          <w:bCs/>
          <w:lang w:val="en-GB"/>
        </w:rPr>
        <w:t>ACPIVR Conference &amp; AGM in Birmingham</w:t>
      </w:r>
      <w:r w:rsidR="00F36D5C">
        <w:rPr>
          <w:b/>
          <w:bCs/>
          <w:lang w:val="en-GB"/>
        </w:rPr>
        <w:t xml:space="preserve"> 29</w:t>
      </w:r>
      <w:r w:rsidR="00F36D5C" w:rsidRPr="00C56525">
        <w:rPr>
          <w:b/>
          <w:bCs/>
          <w:vertAlign w:val="superscript"/>
          <w:lang w:val="en-GB"/>
        </w:rPr>
        <w:t>th</w:t>
      </w:r>
      <w:r w:rsidR="00F36D5C">
        <w:rPr>
          <w:b/>
          <w:bCs/>
          <w:lang w:val="en-GB"/>
        </w:rPr>
        <w:t xml:space="preserve"> June </w:t>
      </w:r>
      <w:r w:rsidR="00F36D5C" w:rsidRPr="00AE4B1D">
        <w:rPr>
          <w:b/>
          <w:bCs/>
          <w:lang w:val="en-GB"/>
        </w:rPr>
        <w:t>2024</w:t>
      </w:r>
    </w:p>
    <w:p w14:paraId="0736EDC0" w14:textId="614B8E7A" w:rsidR="00AE4B1D" w:rsidRDefault="00AE4B1D" w:rsidP="00AE4B1D">
      <w:pPr>
        <w:jc w:val="center"/>
        <w:rPr>
          <w:b/>
          <w:bCs/>
          <w:lang w:val="en-GB"/>
        </w:rPr>
      </w:pPr>
    </w:p>
    <w:p w14:paraId="0FBE7AC0" w14:textId="42CA53A7" w:rsidR="00AE4B1D" w:rsidRDefault="2CD6A499" w:rsidP="00AE4B1D">
      <w:pPr>
        <w:rPr>
          <w:lang w:val="en-GB"/>
        </w:rPr>
      </w:pPr>
      <w:r w:rsidRPr="2CD6A499">
        <w:rPr>
          <w:lang w:val="en-GB"/>
        </w:rPr>
        <w:t xml:space="preserve">The call for abstracts is open to both ACPIVR and non ACPIVR members. </w:t>
      </w:r>
    </w:p>
    <w:p w14:paraId="23DB8D5F" w14:textId="46642EFD" w:rsidR="2CD6A499" w:rsidRDefault="2CD6A499" w:rsidP="2CD6A499">
      <w:pPr>
        <w:rPr>
          <w:lang w:val="en-GB"/>
        </w:rPr>
      </w:pPr>
    </w:p>
    <w:p w14:paraId="26C73EB2" w14:textId="0125AE9A" w:rsidR="00AE4B1D" w:rsidRDefault="00AE4B1D" w:rsidP="00AE4B1D">
      <w:pPr>
        <w:rPr>
          <w:lang w:val="en-GB"/>
        </w:rPr>
      </w:pPr>
      <w:r>
        <w:rPr>
          <w:lang w:val="en-GB"/>
        </w:rPr>
        <w:t>Abstracts are invited using the following methodologies:</w:t>
      </w:r>
    </w:p>
    <w:p w14:paraId="1DA7F5EE" w14:textId="4F9276D7" w:rsidR="00AE4B1D" w:rsidRDefault="00AE4B1D" w:rsidP="00AE4B1D">
      <w:pPr>
        <w:rPr>
          <w:lang w:val="en-GB"/>
        </w:rPr>
      </w:pPr>
    </w:p>
    <w:p w14:paraId="40E5F11B" w14:textId="4CD9773D" w:rsidR="00AE4B1D" w:rsidRDefault="00AE4B1D" w:rsidP="00AE4B1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Qualitative</w:t>
      </w:r>
    </w:p>
    <w:p w14:paraId="27AAC88E" w14:textId="4DC3B598" w:rsidR="00AE4B1D" w:rsidRDefault="00AE4B1D" w:rsidP="00AE4B1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Quantitative</w:t>
      </w:r>
    </w:p>
    <w:p w14:paraId="681A5B03" w14:textId="79386097" w:rsidR="00AE4B1D" w:rsidRDefault="00AE4B1D" w:rsidP="00AE4B1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Mixed methods</w:t>
      </w:r>
    </w:p>
    <w:p w14:paraId="02DE8987" w14:textId="5BFB32DD" w:rsidR="00AE4B1D" w:rsidRDefault="00AE4B1D" w:rsidP="00AE4B1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Clinical audit</w:t>
      </w:r>
    </w:p>
    <w:p w14:paraId="4EDB35C1" w14:textId="5F128106" w:rsidR="00AE4B1D" w:rsidRDefault="00AE4B1D" w:rsidP="00AE4B1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Service evaluation and quality improvement </w:t>
      </w:r>
    </w:p>
    <w:p w14:paraId="63EC9CDE" w14:textId="4DC03DCB" w:rsidR="00AE4B1D" w:rsidRDefault="00AE4B1D" w:rsidP="00AE4B1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Systematic review</w:t>
      </w:r>
    </w:p>
    <w:p w14:paraId="630F7E65" w14:textId="6960D5AD" w:rsidR="00AE4B1D" w:rsidRDefault="00AE4B1D" w:rsidP="00AE4B1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Case studies</w:t>
      </w:r>
    </w:p>
    <w:p w14:paraId="47ED5490" w14:textId="34FEC009" w:rsidR="00AE4B1D" w:rsidRDefault="00AE4B1D" w:rsidP="00AE4B1D">
      <w:pPr>
        <w:rPr>
          <w:lang w:val="en-GB"/>
        </w:rPr>
      </w:pPr>
    </w:p>
    <w:p w14:paraId="2C19F189" w14:textId="2F98AE9C" w:rsidR="00AE4B1D" w:rsidRDefault="00AE4B1D" w:rsidP="00AE4B1D">
      <w:pPr>
        <w:rPr>
          <w:lang w:val="en-GB"/>
        </w:rPr>
      </w:pPr>
      <w:r>
        <w:rPr>
          <w:lang w:val="en-GB"/>
        </w:rPr>
        <w:t xml:space="preserve">Submitted abstracts will be peer reviewed and scored. </w:t>
      </w:r>
      <w:r w:rsidR="0097048C">
        <w:rPr>
          <w:lang w:val="en-GB"/>
        </w:rPr>
        <w:t>The t</w:t>
      </w:r>
      <w:r w:rsidR="001332A6">
        <w:rPr>
          <w:lang w:val="en-GB"/>
        </w:rPr>
        <w:t>wo</w:t>
      </w:r>
      <w:r w:rsidR="0097048C">
        <w:rPr>
          <w:lang w:val="en-GB"/>
        </w:rPr>
        <w:t xml:space="preserve"> top scoring abstracts will be invited to present their abstract orally at the </w:t>
      </w:r>
      <w:r w:rsidR="00C56525">
        <w:rPr>
          <w:lang w:val="en-GB"/>
        </w:rPr>
        <w:t>c</w:t>
      </w:r>
      <w:r w:rsidR="0097048C">
        <w:rPr>
          <w:lang w:val="en-GB"/>
        </w:rPr>
        <w:t xml:space="preserve">onference. </w:t>
      </w:r>
      <w:r w:rsidR="0053597F">
        <w:rPr>
          <w:lang w:val="en-GB"/>
        </w:rPr>
        <w:t xml:space="preserve">Prizes will be provided to the two top scoring abstracts. </w:t>
      </w:r>
      <w:r w:rsidR="0097048C">
        <w:rPr>
          <w:lang w:val="en-GB"/>
        </w:rPr>
        <w:t>Other abstracts accepted will be asked to present their abstract in poster format. Poster abstracts will be available for viewing during breaks within the conference.</w:t>
      </w:r>
      <w:r w:rsidR="001332A6">
        <w:rPr>
          <w:lang w:val="en-GB"/>
        </w:rPr>
        <w:t xml:space="preserve"> </w:t>
      </w:r>
      <w:r w:rsidR="00F36D5C">
        <w:rPr>
          <w:lang w:val="en-GB"/>
        </w:rPr>
        <w:t>For poster presenters, t</w:t>
      </w:r>
      <w:r w:rsidR="001332A6">
        <w:rPr>
          <w:lang w:val="en-GB"/>
        </w:rPr>
        <w:t>here will</w:t>
      </w:r>
      <w:r w:rsidR="0053597F">
        <w:rPr>
          <w:lang w:val="en-GB"/>
        </w:rPr>
        <w:t xml:space="preserve"> also be </w:t>
      </w:r>
      <w:r w:rsidR="001332A6">
        <w:rPr>
          <w:lang w:val="en-GB"/>
        </w:rPr>
        <w:t>an option to make</w:t>
      </w:r>
      <w:r w:rsidR="0053597F">
        <w:rPr>
          <w:lang w:val="en-GB"/>
        </w:rPr>
        <w:t xml:space="preserve"> and present</w:t>
      </w:r>
      <w:r w:rsidR="001332A6">
        <w:rPr>
          <w:lang w:val="en-GB"/>
        </w:rPr>
        <w:t xml:space="preserve"> a 1 minute video summary of your abstract. </w:t>
      </w:r>
    </w:p>
    <w:p w14:paraId="3F0CCE61" w14:textId="6956266B" w:rsidR="001332A6" w:rsidRDefault="001332A6" w:rsidP="00AE4B1D">
      <w:pPr>
        <w:rPr>
          <w:lang w:val="en-GB"/>
        </w:rPr>
      </w:pPr>
    </w:p>
    <w:p w14:paraId="290CC624" w14:textId="293DD7B0" w:rsidR="001332A6" w:rsidRPr="00AE4B1D" w:rsidRDefault="001332A6" w:rsidP="00AE4B1D">
      <w:pPr>
        <w:rPr>
          <w:lang w:val="en-GB"/>
        </w:rPr>
      </w:pPr>
      <w:r>
        <w:rPr>
          <w:lang w:val="en-GB"/>
        </w:rPr>
        <w:t xml:space="preserve">Successful poster and oral abstracts will be published in ACPIVR’s Journal – Balance Focus. </w:t>
      </w:r>
    </w:p>
    <w:p w14:paraId="56A498AF" w14:textId="7B75D683" w:rsidR="00AE4B1D" w:rsidRDefault="00AE4B1D" w:rsidP="00AE4B1D">
      <w:pPr>
        <w:rPr>
          <w:lang w:val="en-GB"/>
        </w:rPr>
      </w:pPr>
    </w:p>
    <w:p w14:paraId="02CEE84D" w14:textId="6A2B591D" w:rsidR="00AE4B1D" w:rsidRPr="0097048C" w:rsidRDefault="00AE4B1D" w:rsidP="00AE4B1D">
      <w:pPr>
        <w:rPr>
          <w:b/>
          <w:bCs/>
          <w:u w:val="single"/>
          <w:lang w:val="en-GB"/>
        </w:rPr>
      </w:pPr>
      <w:r w:rsidRPr="0097048C">
        <w:rPr>
          <w:b/>
          <w:bCs/>
          <w:u w:val="single"/>
          <w:lang w:val="en-GB"/>
        </w:rPr>
        <w:t>General requirements:</w:t>
      </w:r>
    </w:p>
    <w:p w14:paraId="1C06A07A" w14:textId="45473439" w:rsidR="0097048C" w:rsidRDefault="0097048C" w:rsidP="00AE4B1D">
      <w:pPr>
        <w:rPr>
          <w:lang w:val="en-GB"/>
        </w:rPr>
      </w:pPr>
    </w:p>
    <w:p w14:paraId="57AB489F" w14:textId="145B3037" w:rsidR="0097048C" w:rsidRDefault="0097048C" w:rsidP="0097048C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Abstracts must be written and submitted in English </w:t>
      </w:r>
    </w:p>
    <w:p w14:paraId="1ECBD8C8" w14:textId="154DCF1F" w:rsidR="0097048C" w:rsidRDefault="0097048C" w:rsidP="0097048C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Maximum word limit is 400</w:t>
      </w:r>
      <w:r w:rsidR="00F36D5C">
        <w:rPr>
          <w:lang w:val="en-GB"/>
        </w:rPr>
        <w:t xml:space="preserve"> words</w:t>
      </w:r>
    </w:p>
    <w:p w14:paraId="5C1DCA2E" w14:textId="733DDD35" w:rsidR="0097048C" w:rsidRDefault="0097048C" w:rsidP="0097048C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Abstracts should be written under the following headings: Background, Methods, Findings, Conclusions.</w:t>
      </w:r>
    </w:p>
    <w:p w14:paraId="275C3B96" w14:textId="67E27C80" w:rsidR="0097048C" w:rsidRDefault="0097048C" w:rsidP="0097048C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Authors must report any conflicts of interest</w:t>
      </w:r>
    </w:p>
    <w:p w14:paraId="2D82806A" w14:textId="1739DCBA" w:rsidR="0097048C" w:rsidRDefault="0053597F" w:rsidP="0097048C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The p</w:t>
      </w:r>
      <w:r w:rsidR="0097048C">
        <w:rPr>
          <w:lang w:val="en-GB"/>
        </w:rPr>
        <w:t>resenting author must register and purchase a ticket to the conference</w:t>
      </w:r>
    </w:p>
    <w:p w14:paraId="41F7CBF9" w14:textId="485A7383" w:rsidR="0097048C" w:rsidRDefault="001332A6" w:rsidP="0097048C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Email c</w:t>
      </w:r>
      <w:r w:rsidR="0097048C">
        <w:rPr>
          <w:lang w:val="en-GB"/>
        </w:rPr>
        <w:t>orrespondence will be with the person submitting the abstract. The author who is presenting must be named on the abstract but does not need to be the first named author</w:t>
      </w:r>
    </w:p>
    <w:p w14:paraId="088F2E5F" w14:textId="28A9B82E" w:rsidR="0097048C" w:rsidRDefault="0097048C" w:rsidP="0097048C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All presentations must describe original work to which all the authors have made a significant contribution</w:t>
      </w:r>
    </w:p>
    <w:p w14:paraId="120B96A1" w14:textId="118D447A" w:rsidR="0097048C" w:rsidRPr="0097048C" w:rsidRDefault="0097048C" w:rsidP="0097048C">
      <w:pPr>
        <w:pStyle w:val="ListParagraph"/>
        <w:rPr>
          <w:lang w:val="en-GB"/>
        </w:rPr>
      </w:pPr>
    </w:p>
    <w:p w14:paraId="1C3A417C" w14:textId="77777777" w:rsidR="00AE4B1D" w:rsidRDefault="00AE4B1D" w:rsidP="00AE4B1D">
      <w:pPr>
        <w:rPr>
          <w:lang w:val="en-GB"/>
        </w:rPr>
      </w:pPr>
    </w:p>
    <w:p w14:paraId="7B2A8882" w14:textId="77777777" w:rsidR="00AE4B1D" w:rsidRDefault="00AE4B1D" w:rsidP="00AE4B1D">
      <w:pPr>
        <w:rPr>
          <w:lang w:val="en-GB"/>
        </w:rPr>
      </w:pPr>
    </w:p>
    <w:p w14:paraId="2AA5D336" w14:textId="111FFCB8" w:rsidR="00AE4B1D" w:rsidRPr="0097048C" w:rsidRDefault="00F36D5C" w:rsidP="00AE4B1D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Key</w:t>
      </w:r>
      <w:r w:rsidR="00AE4B1D" w:rsidRPr="0097048C">
        <w:rPr>
          <w:b/>
          <w:bCs/>
          <w:u w:val="single"/>
          <w:lang w:val="en-GB"/>
        </w:rPr>
        <w:t xml:space="preserve"> dates: </w:t>
      </w:r>
    </w:p>
    <w:p w14:paraId="1036341C" w14:textId="0A79CFF2" w:rsidR="00AE4B1D" w:rsidRDefault="00AE4B1D" w:rsidP="00AE4B1D">
      <w:pPr>
        <w:rPr>
          <w:lang w:val="en-GB"/>
        </w:rPr>
      </w:pPr>
    </w:p>
    <w:p w14:paraId="7E2B2C1C" w14:textId="7A83EF07" w:rsidR="00AE4B1D" w:rsidRDefault="00AE4B1D" w:rsidP="00AE4B1D">
      <w:pPr>
        <w:rPr>
          <w:lang w:val="en-GB"/>
        </w:rPr>
      </w:pPr>
      <w:r>
        <w:rPr>
          <w:lang w:val="en-GB"/>
        </w:rPr>
        <w:t xml:space="preserve">Abstract submission opens: </w:t>
      </w:r>
      <w:r w:rsidR="00F36D5C">
        <w:rPr>
          <w:lang w:val="en-GB"/>
        </w:rPr>
        <w:t>10th</w:t>
      </w:r>
      <w:r w:rsidR="0053597F">
        <w:rPr>
          <w:lang w:val="en-GB"/>
        </w:rPr>
        <w:t xml:space="preserve"> November 2023</w:t>
      </w:r>
    </w:p>
    <w:p w14:paraId="32C879D9" w14:textId="22A5F1B8" w:rsidR="00AE4B1D" w:rsidRDefault="2CD6A499" w:rsidP="00AE4B1D">
      <w:pPr>
        <w:rPr>
          <w:lang w:val="en-GB"/>
        </w:rPr>
      </w:pPr>
      <w:r w:rsidRPr="2CD6A499">
        <w:rPr>
          <w:lang w:val="en-GB"/>
        </w:rPr>
        <w:t>Abstract submission closes: 31</w:t>
      </w:r>
      <w:r w:rsidRPr="2CD6A499">
        <w:rPr>
          <w:vertAlign w:val="superscript"/>
          <w:lang w:val="en-GB"/>
        </w:rPr>
        <w:t>st</w:t>
      </w:r>
      <w:r w:rsidRPr="2CD6A499">
        <w:rPr>
          <w:lang w:val="en-GB"/>
        </w:rPr>
        <w:t xml:space="preserve"> March 2024</w:t>
      </w:r>
    </w:p>
    <w:p w14:paraId="3CA5F78C" w14:textId="6D381FD9" w:rsidR="0097048C" w:rsidRDefault="2CD6A499" w:rsidP="00AE4B1D">
      <w:pPr>
        <w:rPr>
          <w:lang w:val="en-GB"/>
        </w:rPr>
      </w:pPr>
      <w:r w:rsidRPr="2CD6A499">
        <w:rPr>
          <w:lang w:val="en-GB"/>
        </w:rPr>
        <w:t>Abstract submission outcome notification: 15</w:t>
      </w:r>
      <w:r w:rsidRPr="2CD6A499">
        <w:rPr>
          <w:vertAlign w:val="superscript"/>
          <w:lang w:val="en-GB"/>
        </w:rPr>
        <w:t>th</w:t>
      </w:r>
      <w:r w:rsidRPr="2CD6A499">
        <w:rPr>
          <w:lang w:val="en-GB"/>
        </w:rPr>
        <w:t xml:space="preserve"> May 2024</w:t>
      </w:r>
    </w:p>
    <w:p w14:paraId="758AFA75" w14:textId="21DD3006" w:rsidR="2CD6A499" w:rsidRDefault="2CD6A499" w:rsidP="2CD6A499">
      <w:pPr>
        <w:rPr>
          <w:b/>
          <w:bCs/>
          <w:u w:val="single"/>
          <w:lang w:val="en-GB"/>
        </w:rPr>
      </w:pPr>
    </w:p>
    <w:p w14:paraId="6BE3E891" w14:textId="6DC02345" w:rsidR="0097048C" w:rsidRPr="0097048C" w:rsidRDefault="0097048C" w:rsidP="00AE4B1D">
      <w:pPr>
        <w:rPr>
          <w:b/>
          <w:bCs/>
          <w:u w:val="single"/>
          <w:lang w:val="en-GB"/>
        </w:rPr>
      </w:pPr>
      <w:r w:rsidRPr="0097048C">
        <w:rPr>
          <w:b/>
          <w:bCs/>
          <w:u w:val="single"/>
          <w:lang w:val="en-GB"/>
        </w:rPr>
        <w:t>Submission:</w:t>
      </w:r>
    </w:p>
    <w:p w14:paraId="7F15F9E2" w14:textId="092061FE" w:rsidR="0097048C" w:rsidRDefault="0097048C" w:rsidP="00AE4B1D">
      <w:pPr>
        <w:rPr>
          <w:lang w:val="en-GB"/>
        </w:rPr>
      </w:pPr>
    </w:p>
    <w:p w14:paraId="3A5C0FBC" w14:textId="246173E3" w:rsidR="0097048C" w:rsidRDefault="0053597F" w:rsidP="00AE4B1D">
      <w:pPr>
        <w:rPr>
          <w:lang w:val="en-GB"/>
        </w:rPr>
      </w:pPr>
      <w:r>
        <w:rPr>
          <w:lang w:val="en-GB"/>
        </w:rPr>
        <w:t>Your abstract should be submitted using the abstract form and email</w:t>
      </w:r>
      <w:r w:rsidR="00F36D5C">
        <w:rPr>
          <w:lang w:val="en-GB"/>
        </w:rPr>
        <w:t>ed</w:t>
      </w:r>
      <w:r>
        <w:rPr>
          <w:lang w:val="en-GB"/>
        </w:rPr>
        <w:t xml:space="preserve"> </w:t>
      </w:r>
      <w:r w:rsidR="001332A6">
        <w:rPr>
          <w:lang w:val="en-GB"/>
        </w:rPr>
        <w:t xml:space="preserve">to </w:t>
      </w:r>
      <w:hyperlink r:id="rId5" w:history="1">
        <w:r w:rsidR="004A1779" w:rsidRPr="00B44F7E">
          <w:rPr>
            <w:rStyle w:val="Hyperlink"/>
          </w:rPr>
          <w:t>education@acpivr.com</w:t>
        </w:r>
      </w:hyperlink>
      <w:r w:rsidR="004A1779">
        <w:t xml:space="preserve"> </w:t>
      </w:r>
    </w:p>
    <w:p w14:paraId="58094252" w14:textId="76423A19" w:rsidR="00AE4B1D" w:rsidRDefault="00AE4B1D" w:rsidP="00AE4B1D">
      <w:pPr>
        <w:rPr>
          <w:lang w:val="en-GB"/>
        </w:rPr>
      </w:pPr>
    </w:p>
    <w:p w14:paraId="7DA4F2B0" w14:textId="3BFF36E2" w:rsidR="00AE4B1D" w:rsidRDefault="00AE4B1D" w:rsidP="00AE4B1D">
      <w:pPr>
        <w:rPr>
          <w:lang w:val="en-GB"/>
        </w:rPr>
      </w:pPr>
    </w:p>
    <w:p w14:paraId="48E95A23" w14:textId="22330BAB" w:rsidR="00AE4B1D" w:rsidRPr="0097048C" w:rsidRDefault="00AE4B1D" w:rsidP="00AE4B1D">
      <w:pPr>
        <w:rPr>
          <w:b/>
          <w:bCs/>
          <w:u w:val="single"/>
          <w:lang w:val="en-GB"/>
        </w:rPr>
      </w:pPr>
      <w:r w:rsidRPr="0097048C">
        <w:rPr>
          <w:b/>
          <w:bCs/>
          <w:u w:val="single"/>
          <w:lang w:val="en-GB"/>
        </w:rPr>
        <w:t xml:space="preserve">Top tips for </w:t>
      </w:r>
      <w:r w:rsidR="0053597F">
        <w:rPr>
          <w:b/>
          <w:bCs/>
          <w:u w:val="single"/>
          <w:lang w:val="en-GB"/>
        </w:rPr>
        <w:t xml:space="preserve">writing and </w:t>
      </w:r>
      <w:r w:rsidRPr="0097048C">
        <w:rPr>
          <w:b/>
          <w:bCs/>
          <w:u w:val="single"/>
          <w:lang w:val="en-GB"/>
        </w:rPr>
        <w:t>submitting abstracts:</w:t>
      </w:r>
    </w:p>
    <w:p w14:paraId="4A5732D7" w14:textId="5A0DB39D" w:rsidR="00AE4B1D" w:rsidRDefault="00AE4B1D" w:rsidP="00AE4B1D">
      <w:pPr>
        <w:rPr>
          <w:lang w:val="en-GB"/>
        </w:rPr>
      </w:pPr>
    </w:p>
    <w:p w14:paraId="5AB068B2" w14:textId="6286C527" w:rsidR="0097048C" w:rsidRDefault="0097048C" w:rsidP="00AE4B1D">
      <w:pPr>
        <w:rPr>
          <w:lang w:val="en-GB"/>
        </w:rPr>
      </w:pPr>
      <w:r>
        <w:rPr>
          <w:lang w:val="en-GB"/>
        </w:rPr>
        <w:t xml:space="preserve">CSP top tips for writing abstracts: </w:t>
      </w:r>
      <w:hyperlink r:id="rId6" w:history="1">
        <w:r w:rsidRPr="00BD26C7">
          <w:rPr>
            <w:rStyle w:val="Hyperlink"/>
            <w:lang w:val="en-GB"/>
          </w:rPr>
          <w:t>https://vimeo.com/805605834</w:t>
        </w:r>
      </w:hyperlink>
      <w:r>
        <w:rPr>
          <w:lang w:val="en-GB"/>
        </w:rPr>
        <w:t xml:space="preserve"> </w:t>
      </w:r>
    </w:p>
    <w:p w14:paraId="6746537D" w14:textId="0FFDD8F3" w:rsidR="0097048C" w:rsidRDefault="0097048C" w:rsidP="00AE4B1D">
      <w:pPr>
        <w:rPr>
          <w:lang w:val="en-GB"/>
        </w:rPr>
      </w:pPr>
    </w:p>
    <w:p w14:paraId="1878A365" w14:textId="48E0DA4C" w:rsidR="0097048C" w:rsidRDefault="0097048C" w:rsidP="00AE4B1D">
      <w:pPr>
        <w:rPr>
          <w:lang w:val="en-GB"/>
        </w:rPr>
      </w:pPr>
      <w:r>
        <w:rPr>
          <w:lang w:val="en-GB"/>
        </w:rPr>
        <w:t xml:space="preserve">CAHPR top tips for getting your abstract accepted: </w:t>
      </w:r>
      <w:hyperlink r:id="rId7" w:history="1">
        <w:r w:rsidRPr="00BD26C7">
          <w:rPr>
            <w:rStyle w:val="Hyperlink"/>
            <w:lang w:val="en-GB"/>
          </w:rPr>
          <w:t>https://cahpr.csp.org.uk/system/files/documents/2018-10/12_getting_your_abstract_accepted.pdf</w:t>
        </w:r>
      </w:hyperlink>
      <w:r>
        <w:rPr>
          <w:lang w:val="en-GB"/>
        </w:rPr>
        <w:t xml:space="preserve"> </w:t>
      </w:r>
    </w:p>
    <w:p w14:paraId="3AA416FE" w14:textId="77777777" w:rsidR="00AE4B1D" w:rsidRPr="00AE4B1D" w:rsidRDefault="00AE4B1D" w:rsidP="00AE4B1D">
      <w:pPr>
        <w:rPr>
          <w:lang w:val="en-GB"/>
        </w:rPr>
      </w:pPr>
    </w:p>
    <w:p w14:paraId="3F8CED1B" w14:textId="1C70F249" w:rsidR="00AE4B1D" w:rsidRDefault="00AE4B1D" w:rsidP="00AE4B1D">
      <w:pPr>
        <w:jc w:val="center"/>
        <w:rPr>
          <w:b/>
          <w:bCs/>
          <w:lang w:val="en-GB"/>
        </w:rPr>
      </w:pPr>
    </w:p>
    <w:p w14:paraId="340BAD51" w14:textId="3F04CB40" w:rsidR="00AE4B1D" w:rsidRDefault="00AE4B1D" w:rsidP="00AE4B1D">
      <w:pPr>
        <w:jc w:val="center"/>
        <w:rPr>
          <w:b/>
          <w:bCs/>
          <w:lang w:val="en-GB"/>
        </w:rPr>
      </w:pPr>
    </w:p>
    <w:p w14:paraId="35F63363" w14:textId="77777777" w:rsidR="00AE4B1D" w:rsidRPr="00AE4B1D" w:rsidRDefault="00AE4B1D" w:rsidP="00AE4B1D">
      <w:pPr>
        <w:jc w:val="center"/>
        <w:rPr>
          <w:b/>
          <w:bCs/>
          <w:lang w:val="en-GB"/>
        </w:rPr>
      </w:pPr>
    </w:p>
    <w:sectPr w:rsidR="00AE4B1D" w:rsidRPr="00AE4B1D" w:rsidSect="00C42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93C73"/>
    <w:multiLevelType w:val="hybridMultilevel"/>
    <w:tmpl w:val="F630150A"/>
    <w:lvl w:ilvl="0" w:tplc="D0B8B9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2224F"/>
    <w:multiLevelType w:val="hybridMultilevel"/>
    <w:tmpl w:val="C6DEB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357220">
    <w:abstractNumId w:val="0"/>
  </w:num>
  <w:num w:numId="2" w16cid:durableId="100467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1D"/>
    <w:rsid w:val="00005038"/>
    <w:rsid w:val="00021B67"/>
    <w:rsid w:val="00045F13"/>
    <w:rsid w:val="000B330D"/>
    <w:rsid w:val="001043EC"/>
    <w:rsid w:val="0011497F"/>
    <w:rsid w:val="001332A6"/>
    <w:rsid w:val="00190ECE"/>
    <w:rsid w:val="001B6467"/>
    <w:rsid w:val="001C61EE"/>
    <w:rsid w:val="002024BE"/>
    <w:rsid w:val="00224830"/>
    <w:rsid w:val="00230AC5"/>
    <w:rsid w:val="002562D8"/>
    <w:rsid w:val="00264261"/>
    <w:rsid w:val="00284751"/>
    <w:rsid w:val="002A5B4B"/>
    <w:rsid w:val="002F4EC2"/>
    <w:rsid w:val="003B0B94"/>
    <w:rsid w:val="003B1416"/>
    <w:rsid w:val="003B202E"/>
    <w:rsid w:val="003B48AB"/>
    <w:rsid w:val="003B5933"/>
    <w:rsid w:val="003C173F"/>
    <w:rsid w:val="003D40B8"/>
    <w:rsid w:val="003F48CB"/>
    <w:rsid w:val="003F5917"/>
    <w:rsid w:val="003F7BDD"/>
    <w:rsid w:val="004121D8"/>
    <w:rsid w:val="00423197"/>
    <w:rsid w:val="0046077E"/>
    <w:rsid w:val="004640CE"/>
    <w:rsid w:val="004749A0"/>
    <w:rsid w:val="0049190E"/>
    <w:rsid w:val="004A1779"/>
    <w:rsid w:val="004A6528"/>
    <w:rsid w:val="0050462B"/>
    <w:rsid w:val="00511274"/>
    <w:rsid w:val="00523A28"/>
    <w:rsid w:val="00534096"/>
    <w:rsid w:val="0053597F"/>
    <w:rsid w:val="005408A3"/>
    <w:rsid w:val="00546B0B"/>
    <w:rsid w:val="00560900"/>
    <w:rsid w:val="0056466F"/>
    <w:rsid w:val="00582B70"/>
    <w:rsid w:val="005B0492"/>
    <w:rsid w:val="005C43A3"/>
    <w:rsid w:val="005D5850"/>
    <w:rsid w:val="005E56F7"/>
    <w:rsid w:val="006157D8"/>
    <w:rsid w:val="006267BC"/>
    <w:rsid w:val="0063182C"/>
    <w:rsid w:val="006B63E6"/>
    <w:rsid w:val="006C383F"/>
    <w:rsid w:val="006D58BE"/>
    <w:rsid w:val="006D590F"/>
    <w:rsid w:val="006D61A6"/>
    <w:rsid w:val="006E56FF"/>
    <w:rsid w:val="00702955"/>
    <w:rsid w:val="0071449B"/>
    <w:rsid w:val="0073179E"/>
    <w:rsid w:val="00734853"/>
    <w:rsid w:val="00754BB0"/>
    <w:rsid w:val="00771CA1"/>
    <w:rsid w:val="007724AC"/>
    <w:rsid w:val="007824B1"/>
    <w:rsid w:val="007A2697"/>
    <w:rsid w:val="007C2DD8"/>
    <w:rsid w:val="007E3C1D"/>
    <w:rsid w:val="007E6E65"/>
    <w:rsid w:val="00831A30"/>
    <w:rsid w:val="00861BE7"/>
    <w:rsid w:val="0089401D"/>
    <w:rsid w:val="008B71D2"/>
    <w:rsid w:val="008C1FDD"/>
    <w:rsid w:val="008C2129"/>
    <w:rsid w:val="008C3EAA"/>
    <w:rsid w:val="00906EF8"/>
    <w:rsid w:val="00932DCF"/>
    <w:rsid w:val="00950B4F"/>
    <w:rsid w:val="0097048C"/>
    <w:rsid w:val="009B51D3"/>
    <w:rsid w:val="009C7D9D"/>
    <w:rsid w:val="009E380B"/>
    <w:rsid w:val="009E4ADA"/>
    <w:rsid w:val="009F7261"/>
    <w:rsid w:val="00A44391"/>
    <w:rsid w:val="00A56D2B"/>
    <w:rsid w:val="00A658E8"/>
    <w:rsid w:val="00A67EB8"/>
    <w:rsid w:val="00A90510"/>
    <w:rsid w:val="00AA665D"/>
    <w:rsid w:val="00AC4164"/>
    <w:rsid w:val="00AC7B82"/>
    <w:rsid w:val="00AD76EC"/>
    <w:rsid w:val="00AE4B1D"/>
    <w:rsid w:val="00AF570D"/>
    <w:rsid w:val="00B05866"/>
    <w:rsid w:val="00B60DBD"/>
    <w:rsid w:val="00B87040"/>
    <w:rsid w:val="00B9438D"/>
    <w:rsid w:val="00BC6E9C"/>
    <w:rsid w:val="00BF4544"/>
    <w:rsid w:val="00BF7F2D"/>
    <w:rsid w:val="00C37775"/>
    <w:rsid w:val="00C420B9"/>
    <w:rsid w:val="00C43B5F"/>
    <w:rsid w:val="00C4699F"/>
    <w:rsid w:val="00C515F2"/>
    <w:rsid w:val="00C56525"/>
    <w:rsid w:val="00C77CE1"/>
    <w:rsid w:val="00CC1F72"/>
    <w:rsid w:val="00CC70B5"/>
    <w:rsid w:val="00CF6408"/>
    <w:rsid w:val="00D01303"/>
    <w:rsid w:val="00D60C64"/>
    <w:rsid w:val="00D8156C"/>
    <w:rsid w:val="00DB0AD3"/>
    <w:rsid w:val="00DC2139"/>
    <w:rsid w:val="00E177BC"/>
    <w:rsid w:val="00E622A7"/>
    <w:rsid w:val="00E85EC8"/>
    <w:rsid w:val="00EB5917"/>
    <w:rsid w:val="00EE5E73"/>
    <w:rsid w:val="00EE7842"/>
    <w:rsid w:val="00EF2A48"/>
    <w:rsid w:val="00F03FF7"/>
    <w:rsid w:val="00F11F9D"/>
    <w:rsid w:val="00F133A1"/>
    <w:rsid w:val="00F36D5C"/>
    <w:rsid w:val="00F52EFD"/>
    <w:rsid w:val="00F56197"/>
    <w:rsid w:val="00F834FA"/>
    <w:rsid w:val="00F97006"/>
    <w:rsid w:val="2CD6A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EE5AF3"/>
  <w15:chartTrackingRefBased/>
  <w15:docId w15:val="{BC210D8B-0A28-5E41-902A-47505F9C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B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4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70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hpr.csp.org.uk/system/files/documents/2018-10/12_getting_your_abstract_accept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805605834" TargetMode="External"/><Relationship Id="rId5" Type="http://schemas.openxmlformats.org/officeDocument/2006/relationships/hyperlink" Target="mailto:education@acpiv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Smith</dc:creator>
  <cp:keywords/>
  <dc:description/>
  <cp:lastModifiedBy>Rebecca Smith</cp:lastModifiedBy>
  <cp:revision>8</cp:revision>
  <dcterms:created xsi:type="dcterms:W3CDTF">2023-08-03T08:50:00Z</dcterms:created>
  <dcterms:modified xsi:type="dcterms:W3CDTF">2024-02-14T08:39:00Z</dcterms:modified>
</cp:coreProperties>
</file>